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1A" w:rsidRDefault="00FC6D1A" w:rsidP="00FC6D1A">
      <w:pPr>
        <w:jc w:val="both"/>
      </w:pPr>
      <w:r>
        <w:t>Allegato 1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COMMERCIO AL DETTAGLIO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Ipermercati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Supermercati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Discount di alimentari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Minimercati ed altri esercizi non specializzati di alimentari vari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prodotti surgelati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in esercizi non specializzati di computer, periferiche, attrezzature per le telecomunicazioni, elettronica di consumo audio e video, elettrodomestici</w:t>
      </w:r>
    </w:p>
    <w:p w:rsidR="00FC6D1A" w:rsidRDefault="00FC6D1A" w:rsidP="00FC6D1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Commercio al dettaglio di prodotti alimentari, bevande e tabacco in esercizi specializzati (codici </w:t>
      </w:r>
      <w:proofErr w:type="spellStart"/>
      <w:r>
        <w:rPr>
          <w:rFonts w:ascii="Arial" w:hAnsi="Arial" w:cs="Arial"/>
          <w:sz w:val="23"/>
          <w:szCs w:val="23"/>
        </w:rPr>
        <w:t>ateco</w:t>
      </w:r>
      <w:proofErr w:type="spellEnd"/>
      <w:r>
        <w:rPr>
          <w:rFonts w:ascii="Arial" w:hAnsi="Arial" w:cs="Arial"/>
          <w:sz w:val="23"/>
          <w:szCs w:val="23"/>
        </w:rPr>
        <w:t>: 47.2)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carburante per autotrazione in esercizi specializzati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Commercio al dettaglio apparecchiature informatiche e per le telecomunicazioni (ICT) in esercizi specializzati (codice </w:t>
      </w:r>
      <w:proofErr w:type="spellStart"/>
      <w:r>
        <w:rPr>
          <w:rFonts w:ascii="Arial" w:hAnsi="Arial" w:cs="Arial"/>
          <w:sz w:val="23"/>
          <w:szCs w:val="23"/>
        </w:rPr>
        <w:t>ateco</w:t>
      </w:r>
      <w:proofErr w:type="spellEnd"/>
      <w:r>
        <w:rPr>
          <w:rFonts w:ascii="Arial" w:hAnsi="Arial" w:cs="Arial"/>
          <w:sz w:val="23"/>
          <w:szCs w:val="23"/>
        </w:rPr>
        <w:t>: 47.4)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ferramenta, vernici, vetro piano e materiale elettrico e termoidraulico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articoli igienico-sanitari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articoli per l'illuminazione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giornali, riviste e periodici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Farmacie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in altri esercizi specializzati di medicinali non soggetti a prescrizione medica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articoli medicali e ortopedici in esercizi specializzati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articoli di profumeria, prodotti per toletta e per l'igiene personale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piccoli animali domestici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materiale per ottica e fotografia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combustibile per uso domestico e per riscaldamento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saponi, detersivi, prodotti per la lucidatura e affini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qualsiasi tipo di prodotto effettuato via internet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qualsiasi tipo di prodotto effettuato per televisione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al dettaglio di qualsiasi tipo di prodotto per corrispondenza, radio, telefono</w:t>
      </w:r>
    </w:p>
    <w:p w:rsidR="00FC6D1A" w:rsidRDefault="00FC6D1A" w:rsidP="00FC6D1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Commercio effettuato per mezzo di distributori automatici</w:t>
      </w:r>
    </w:p>
    <w:p w:rsidR="000F5FC2" w:rsidRDefault="000F5FC2">
      <w:bookmarkStart w:id="0" w:name="_GoBack"/>
      <w:bookmarkEnd w:id="0"/>
    </w:p>
    <w:sectPr w:rsidR="000F5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1A"/>
    <w:rsid w:val="000F5FC2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C41A9-01D7-421D-A105-61786E6D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D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Faraglia</dc:creator>
  <cp:keywords/>
  <dc:description/>
  <cp:lastModifiedBy>Sandro Faraglia</cp:lastModifiedBy>
  <cp:revision>1</cp:revision>
  <dcterms:created xsi:type="dcterms:W3CDTF">2020-03-18T10:31:00Z</dcterms:created>
  <dcterms:modified xsi:type="dcterms:W3CDTF">2020-03-18T10:32:00Z</dcterms:modified>
</cp:coreProperties>
</file>